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854" w:type="dxa"/>
        <w:jc w:val="left"/>
        <w:tblInd w:w="23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30" w:type="dxa"/>
          <w:left w:w="14" w:type="dxa"/>
          <w:bottom w:w="30" w:type="dxa"/>
          <w:right w:w="30" w:type="dxa"/>
        </w:tblCellMar>
      </w:tblPr>
      <w:tblGrid>
        <w:gridCol w:w="867"/>
        <w:gridCol w:w="3724"/>
        <w:gridCol w:w="4851"/>
        <w:gridCol w:w="4623"/>
        <w:gridCol w:w="789"/>
      </w:tblGrid>
      <w:tr>
        <w:trPr/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Lp</w:t>
            </w:r>
          </w:p>
        </w:tc>
        <w:tc>
          <w:tcPr>
            <w:tcW w:w="3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Normatyw</w:t>
            </w:r>
          </w:p>
        </w:tc>
        <w:tc>
          <w:tcPr>
            <w:tcW w:w="9474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Opis</w:t>
            </w:r>
          </w:p>
        </w:tc>
        <w:tc>
          <w:tcPr>
            <w:tcW w:w="78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Suma</w:t>
            </w:r>
          </w:p>
        </w:tc>
      </w:tr>
      <w:tr>
        <w:trPr/>
        <w:tc>
          <w:tcPr>
            <w:tcW w:w="867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1.</w:t>
            </w:r>
          </w:p>
        </w:tc>
        <w:tc>
          <w:tcPr>
            <w:tcW w:w="131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4"/>
              </w:rPr>
              <w:t>Obiekt: ROBOTY REMONTOWE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867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</w:t>
            </w:r>
          </w:p>
        </w:tc>
        <w:tc>
          <w:tcPr>
            <w:tcW w:w="131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4"/>
              </w:rPr>
              <w:t>Obiekt: WYMIANA ŚLUSARKI ALUMINIOWEJ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867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2. 1.</w:t>
            </w:r>
          </w:p>
        </w:tc>
        <w:tc>
          <w:tcPr>
            <w:tcW w:w="131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  </w:t>
            </w:r>
            <w:r>
              <w:rPr>
                <w:rFonts w:ascii="Arial CE" w:hAnsi="Arial CE"/>
                <w:b/>
                <w:color w:val="000000"/>
                <w:sz w:val="20"/>
              </w:rPr>
              <w:t>Element: WYMIANA DRZWI I OKIEN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867" w:type="dxa"/>
            <w:vMerge w:val="restart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2. 1. 1.</w:t>
            </w:r>
          </w:p>
        </w:tc>
        <w:tc>
          <w:tcPr>
            <w:tcW w:w="372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KNCK 00-19-0931-0500</w:t>
            </w:r>
          </w:p>
        </w:tc>
        <w:tc>
          <w:tcPr>
            <w:tcW w:w="947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Wymiana luksferów   na okna aluminiowe o pow. ponad 3.0 m2  nieotwierane - jak rys. Poz. 1 3,6*1.4*2  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bottom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10.080  </w:t>
            </w:r>
          </w:p>
        </w:tc>
      </w:tr>
      <w:tr>
        <w:trPr/>
        <w:tc>
          <w:tcPr>
            <w:tcW w:w="867" w:type="dxa"/>
            <w:vMerge w:val="continue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24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Jm. m2</w:t>
            </w:r>
          </w:p>
        </w:tc>
        <w:tc>
          <w:tcPr>
            <w:tcW w:w="4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Razem: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10.080</w:t>
            </w:r>
          </w:p>
        </w:tc>
      </w:tr>
      <w:tr>
        <w:trPr/>
        <w:tc>
          <w:tcPr>
            <w:tcW w:w="867" w:type="dxa"/>
            <w:vMerge w:val="restart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2. 1. 2.</w:t>
            </w:r>
          </w:p>
        </w:tc>
        <w:tc>
          <w:tcPr>
            <w:tcW w:w="372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ANALIZA WŁASNA</w:t>
            </w:r>
          </w:p>
        </w:tc>
        <w:tc>
          <w:tcPr>
            <w:tcW w:w="947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Wymiana drzwi 2 x  dwuskrzydłowe o konstrukcji jak rys. Poz. 2  o wymiarach 3545 x 3470 mm ze szkłem bezpiecznym 3.545*3.47  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bottom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12.301  </w:t>
            </w:r>
          </w:p>
        </w:tc>
      </w:tr>
      <w:tr>
        <w:trPr/>
        <w:tc>
          <w:tcPr>
            <w:tcW w:w="867" w:type="dxa"/>
            <w:vMerge w:val="continue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24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Jm. m2</w:t>
            </w:r>
          </w:p>
        </w:tc>
        <w:tc>
          <w:tcPr>
            <w:tcW w:w="4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Razem: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12.301</w:t>
            </w:r>
          </w:p>
        </w:tc>
      </w:tr>
      <w:tr>
        <w:trPr/>
        <w:tc>
          <w:tcPr>
            <w:tcW w:w="867" w:type="dxa"/>
            <w:vMerge w:val="restart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2. 1. 3.</w:t>
            </w:r>
          </w:p>
        </w:tc>
        <w:tc>
          <w:tcPr>
            <w:tcW w:w="372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ANALIZA WŁASNA</w:t>
            </w:r>
          </w:p>
        </w:tc>
        <w:tc>
          <w:tcPr>
            <w:tcW w:w="947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Wymiana drzwi 2 x  dwuskrzydłowe o konstrukcji jak rys. Poz. 3  o wymiarach 3545 x 3470 mm ze szkłem bezpiecznym 3.545*3.47  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bottom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12.301  </w:t>
            </w:r>
          </w:p>
        </w:tc>
      </w:tr>
      <w:tr>
        <w:trPr/>
        <w:tc>
          <w:tcPr>
            <w:tcW w:w="867" w:type="dxa"/>
            <w:vMerge w:val="continue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24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Jm. m2</w:t>
            </w:r>
          </w:p>
        </w:tc>
        <w:tc>
          <w:tcPr>
            <w:tcW w:w="4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Razem: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12.301</w:t>
            </w:r>
          </w:p>
        </w:tc>
      </w:tr>
      <w:tr>
        <w:trPr/>
        <w:tc>
          <w:tcPr>
            <w:tcW w:w="867" w:type="dxa"/>
            <w:vMerge w:val="restart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color w:val="000000"/>
              </w:rPr>
              <w:t> </w:t>
            </w:r>
            <w:r>
              <w:rPr>
                <w:rFonts w:ascii="Arial CE" w:hAnsi="Arial CE"/>
                <w:b/>
                <w:color w:val="000000"/>
                <w:sz w:val="20"/>
              </w:rPr>
              <w:t>2. 1. 4.</w:t>
            </w:r>
          </w:p>
        </w:tc>
        <w:tc>
          <w:tcPr>
            <w:tcW w:w="372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KNNR 00-02-1504-0100</w:t>
            </w:r>
          </w:p>
        </w:tc>
        <w:tc>
          <w:tcPr>
            <w:tcW w:w="947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Rusztowania ramowe zewnętrzne o wys. do 10 m 50  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bottom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50.000  </w:t>
            </w:r>
          </w:p>
        </w:tc>
      </w:tr>
      <w:tr>
        <w:trPr/>
        <w:tc>
          <w:tcPr>
            <w:tcW w:w="867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FFFFFF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24" w:type="dxa"/>
            <w:vMerge w:val="continue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5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Arial CE" w:hAnsi="Arial CE"/>
                <w:color w:val="000000"/>
                <w:sz w:val="14"/>
              </w:rPr>
              <w:t>Jm. m2</w:t>
            </w:r>
          </w:p>
        </w:tc>
        <w:tc>
          <w:tcPr>
            <w:tcW w:w="462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color w:val="000000"/>
                <w:sz w:val="14"/>
              </w:rPr>
              <w:t>Razem:</w:t>
            </w:r>
          </w:p>
        </w:tc>
        <w:tc>
          <w:tcPr>
            <w:tcW w:w="789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FFFFFF" w:val="clear"/>
            <w:tcMar>
              <w:left w:w="26" w:type="dxa"/>
            </w:tcMar>
            <w:vAlign w:val="center"/>
          </w:tcPr>
          <w:p>
            <w:pPr>
              <w:pStyle w:val="Zawartotabeli"/>
              <w:jc w:val="right"/>
              <w:rPr/>
            </w:pPr>
            <w:r>
              <w:rPr>
                <w:rFonts w:ascii="Arial CE" w:hAnsi="Arial CE"/>
                <w:b/>
                <w:color w:val="000000"/>
                <w:sz w:val="20"/>
              </w:rPr>
              <w:t>50.000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LibreOffice/4.4.1.2$Windows_x86 LibreOffice_project/45e2de17089c24a1fa810c8f975a7171ba4cd432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2015-04-30T10:12:56Z</dcterms:created>
  <dc:language>pl-PL</dc:language>
  <dcterms:modified xsi:type="dcterms:W3CDTF">2015-04-30T10:13:30Z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